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8BC" w:rsidRDefault="00F503DB" w:rsidP="00BE3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E</w:t>
      </w:r>
      <w:r w:rsidRPr="00F503DB">
        <w:rPr>
          <w:b/>
          <w:sz w:val="28"/>
          <w:szCs w:val="28"/>
        </w:rPr>
        <w:t xml:space="preserve">SG </w:t>
      </w:r>
      <w:r>
        <w:rPr>
          <w:b/>
          <w:sz w:val="28"/>
          <w:szCs w:val="28"/>
        </w:rPr>
        <w:t xml:space="preserve">- </w:t>
      </w:r>
      <w:r w:rsidRPr="00F503DB">
        <w:rPr>
          <w:b/>
          <w:sz w:val="28"/>
          <w:szCs w:val="28"/>
        </w:rPr>
        <w:t>аспекты деятельности Банка</w:t>
      </w:r>
      <w:r>
        <w:rPr>
          <w:b/>
          <w:sz w:val="28"/>
          <w:szCs w:val="28"/>
        </w:rPr>
        <w:t xml:space="preserve"> </w:t>
      </w:r>
      <w:r w:rsidR="00C01DBA">
        <w:rPr>
          <w:b/>
          <w:sz w:val="28"/>
          <w:szCs w:val="28"/>
        </w:rPr>
        <w:t>на 01.</w:t>
      </w:r>
      <w:r w:rsidR="00A0062A">
        <w:rPr>
          <w:b/>
          <w:sz w:val="28"/>
          <w:szCs w:val="28"/>
        </w:rPr>
        <w:t>0</w:t>
      </w:r>
      <w:r w:rsidR="00736815">
        <w:rPr>
          <w:b/>
          <w:sz w:val="28"/>
          <w:szCs w:val="28"/>
        </w:rPr>
        <w:t>7</w:t>
      </w:r>
      <w:r w:rsidR="00BE38BC" w:rsidRPr="00BE38BC">
        <w:rPr>
          <w:b/>
          <w:sz w:val="28"/>
          <w:szCs w:val="28"/>
        </w:rPr>
        <w:t>.202</w:t>
      </w:r>
      <w:r w:rsidR="00A0062A">
        <w:rPr>
          <w:b/>
          <w:sz w:val="28"/>
          <w:szCs w:val="28"/>
        </w:rPr>
        <w:t>4</w:t>
      </w:r>
      <w:r w:rsidR="00BE38BC" w:rsidRPr="00BE38BC">
        <w:rPr>
          <w:b/>
          <w:sz w:val="28"/>
          <w:szCs w:val="28"/>
        </w:rPr>
        <w:t xml:space="preserve"> г.</w:t>
      </w:r>
    </w:p>
    <w:p w:rsidR="00217E2D" w:rsidRPr="00217E2D" w:rsidRDefault="00217E2D" w:rsidP="00BE38BC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975" w:type="dxa"/>
        <w:tblInd w:w="93" w:type="dxa"/>
        <w:tblLook w:val="04A0" w:firstRow="1" w:lastRow="0" w:firstColumn="1" w:lastColumn="0" w:noHBand="0" w:noVBand="1"/>
      </w:tblPr>
      <w:tblGrid>
        <w:gridCol w:w="1291"/>
        <w:gridCol w:w="5670"/>
        <w:gridCol w:w="222"/>
        <w:gridCol w:w="2519"/>
        <w:gridCol w:w="141"/>
        <w:gridCol w:w="426"/>
        <w:gridCol w:w="706"/>
      </w:tblGrid>
      <w:tr w:rsidR="00342B63" w:rsidRPr="00342B63" w:rsidTr="00FF708E">
        <w:trPr>
          <w:gridAfter w:val="2"/>
          <w:wAfter w:w="1132" w:type="dxa"/>
          <w:trHeight w:val="300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кредитного портфеля по отраслям экономики</w:t>
            </w:r>
          </w:p>
        </w:tc>
      </w:tr>
      <w:tr w:rsidR="00342B63" w:rsidRPr="00342B63" w:rsidTr="00FF708E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B63" w:rsidRPr="00342B63" w:rsidRDefault="00342B63" w:rsidP="00342B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81B7E" w:rsidRPr="00342B63" w:rsidTr="00DD191E">
        <w:trPr>
          <w:gridAfter w:val="3"/>
          <w:wAfter w:w="1273" w:type="dxa"/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B7E" w:rsidRPr="00FF708E" w:rsidRDefault="00881B7E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7E" w:rsidRPr="00FF708E" w:rsidRDefault="00881B7E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7E" w:rsidRPr="00FF708E" w:rsidRDefault="00881B7E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3B3034" w:rsidRPr="00342B63" w:rsidTr="00FF708E">
        <w:trPr>
          <w:gridAfter w:val="3"/>
          <w:wAfter w:w="1273" w:type="dxa"/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4" w:rsidRPr="003B3034" w:rsidRDefault="003B3034" w:rsidP="003B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4" w:rsidRPr="00342B63" w:rsidRDefault="003B3034" w:rsidP="003B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4" w:rsidRPr="00C01DBA" w:rsidRDefault="00736815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B3034" w:rsidRPr="00342B63" w:rsidTr="00FF708E">
        <w:trPr>
          <w:gridAfter w:val="3"/>
          <w:wAfter w:w="1273" w:type="dxa"/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4" w:rsidRPr="00342B63" w:rsidRDefault="003B3034" w:rsidP="0034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4" w:rsidRPr="00342B63" w:rsidRDefault="003B3034" w:rsidP="0034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4" w:rsidRPr="00342B63" w:rsidRDefault="00736815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B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3034" w:rsidRPr="00342B63" w:rsidTr="00FF708E">
        <w:trPr>
          <w:gridAfter w:val="3"/>
          <w:wAfter w:w="1273" w:type="dxa"/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34" w:rsidRPr="003B3034" w:rsidRDefault="003B3034" w:rsidP="003B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34" w:rsidRPr="00342B63" w:rsidRDefault="00FF708E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034" w:rsidRPr="00342B63" w:rsidRDefault="003B3034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A4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3034" w:rsidRPr="00342B63" w:rsidTr="00FF708E">
        <w:trPr>
          <w:gridAfter w:val="3"/>
          <w:wAfter w:w="1273" w:type="dxa"/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34" w:rsidRPr="00342B63" w:rsidRDefault="003B3034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34" w:rsidRPr="00342B63" w:rsidRDefault="003B3034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034" w:rsidRPr="00342B63" w:rsidRDefault="0042060A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6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54C80" w:rsidRDefault="00254C80">
      <w:pPr>
        <w:rPr>
          <w:rFonts w:ascii="Times New Roman" w:hAnsi="Times New Roman" w:cs="Times New Roman"/>
          <w:sz w:val="20"/>
          <w:szCs w:val="20"/>
        </w:rPr>
      </w:pPr>
    </w:p>
    <w:p w:rsidR="00736815" w:rsidRDefault="00736815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4CA0C9E" wp14:editId="5B148E1B">
            <wp:extent cx="6645910" cy="4341495"/>
            <wp:effectExtent l="0" t="0" r="2540" b="190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6815" w:rsidRDefault="00736815">
      <w:pPr>
        <w:rPr>
          <w:rFonts w:ascii="Times New Roman" w:hAnsi="Times New Roman" w:cs="Times New Roman"/>
          <w:sz w:val="20"/>
          <w:szCs w:val="20"/>
        </w:rPr>
      </w:pPr>
    </w:p>
    <w:p w:rsidR="0042060A" w:rsidRDefault="0042060A">
      <w:pPr>
        <w:rPr>
          <w:rFonts w:ascii="Times New Roman" w:hAnsi="Times New Roman" w:cs="Times New Roman"/>
          <w:sz w:val="20"/>
          <w:szCs w:val="20"/>
        </w:rPr>
      </w:pPr>
    </w:p>
    <w:p w:rsidR="0042060A" w:rsidRDefault="0042060A">
      <w:pPr>
        <w:rPr>
          <w:rFonts w:ascii="Times New Roman" w:hAnsi="Times New Roman" w:cs="Times New Roman"/>
          <w:sz w:val="20"/>
          <w:szCs w:val="20"/>
        </w:rPr>
      </w:pPr>
    </w:p>
    <w:p w:rsidR="00923C84" w:rsidRDefault="00923C84">
      <w:pPr>
        <w:rPr>
          <w:rFonts w:ascii="Times New Roman" w:hAnsi="Times New Roman" w:cs="Times New Roman"/>
          <w:sz w:val="20"/>
          <w:szCs w:val="20"/>
        </w:rPr>
      </w:pPr>
    </w:p>
    <w:p w:rsidR="003B3034" w:rsidRDefault="003B3034">
      <w:pPr>
        <w:rPr>
          <w:rFonts w:ascii="Times New Roman" w:hAnsi="Times New Roman" w:cs="Times New Roman"/>
          <w:sz w:val="20"/>
          <w:szCs w:val="20"/>
        </w:rPr>
      </w:pPr>
    </w:p>
    <w:p w:rsidR="00923C84" w:rsidRDefault="00923C84">
      <w:pPr>
        <w:rPr>
          <w:rFonts w:ascii="Times New Roman" w:hAnsi="Times New Roman" w:cs="Times New Roman"/>
          <w:sz w:val="20"/>
          <w:szCs w:val="20"/>
        </w:rPr>
      </w:pPr>
    </w:p>
    <w:p w:rsidR="003B3034" w:rsidRDefault="003B3034">
      <w:pPr>
        <w:rPr>
          <w:rFonts w:ascii="Times New Roman" w:hAnsi="Times New Roman" w:cs="Times New Roman"/>
          <w:sz w:val="20"/>
          <w:szCs w:val="20"/>
        </w:rPr>
      </w:pPr>
    </w:p>
    <w:p w:rsidR="003B3034" w:rsidRDefault="003B3034">
      <w:pPr>
        <w:rPr>
          <w:rFonts w:ascii="Times New Roman" w:hAnsi="Times New Roman" w:cs="Times New Roman"/>
          <w:sz w:val="20"/>
          <w:szCs w:val="20"/>
        </w:rPr>
      </w:pPr>
    </w:p>
    <w:p w:rsidR="00342B63" w:rsidRPr="00342B63" w:rsidRDefault="00342B63">
      <w:pPr>
        <w:rPr>
          <w:rFonts w:ascii="Times New Roman" w:hAnsi="Times New Roman" w:cs="Times New Roman"/>
          <w:b/>
          <w:sz w:val="24"/>
          <w:szCs w:val="24"/>
        </w:rPr>
      </w:pPr>
      <w:r w:rsidRPr="00342B63">
        <w:rPr>
          <w:rFonts w:ascii="Times New Roman" w:hAnsi="Times New Roman" w:cs="Times New Roman"/>
          <w:b/>
          <w:sz w:val="24"/>
          <w:szCs w:val="24"/>
        </w:rPr>
        <w:t>Распределение клиентов по уровню экологического риска:</w:t>
      </w:r>
    </w:p>
    <w:tbl>
      <w:tblPr>
        <w:tblW w:w="5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402"/>
      </w:tblGrid>
      <w:tr w:rsidR="00342B63" w:rsidRPr="00342B63" w:rsidTr="00DD191E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42B63" w:rsidRPr="00FF708E" w:rsidRDefault="00342B63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2B63" w:rsidRPr="00FF708E" w:rsidRDefault="00342B63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342B63" w:rsidRPr="00342B63" w:rsidTr="00342B63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42B63" w:rsidRPr="00342B63" w:rsidRDefault="005457F6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 w:rsidR="00C0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42B63" w:rsidRPr="00342B63" w:rsidTr="00342B63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42B63" w:rsidRPr="00342B63" w:rsidRDefault="00C01DBA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3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2B63" w:rsidRPr="00342B63" w:rsidTr="00342B63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34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342B63" w:rsidRPr="00342B63" w:rsidRDefault="005457F6" w:rsidP="00383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1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</w:tbl>
    <w:p w:rsidR="00342B63" w:rsidRDefault="00342B63">
      <w:pPr>
        <w:rPr>
          <w:rFonts w:ascii="Times New Roman" w:hAnsi="Times New Roman" w:cs="Times New Roman"/>
          <w:sz w:val="20"/>
          <w:szCs w:val="20"/>
        </w:rPr>
      </w:pPr>
    </w:p>
    <w:p w:rsidR="009F5C3D" w:rsidRDefault="009F5C3D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C343E3" wp14:editId="78EDB070">
            <wp:extent cx="6645910" cy="4341495"/>
            <wp:effectExtent l="0" t="0" r="2540" b="19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5C3D" w:rsidRDefault="009F5C3D">
      <w:pPr>
        <w:rPr>
          <w:rFonts w:ascii="Times New Roman" w:hAnsi="Times New Roman" w:cs="Times New Roman"/>
          <w:sz w:val="20"/>
          <w:szCs w:val="20"/>
        </w:rPr>
      </w:pPr>
    </w:p>
    <w:p w:rsidR="007648EF" w:rsidRDefault="007648EF">
      <w:pPr>
        <w:rPr>
          <w:rFonts w:ascii="Times New Roman" w:hAnsi="Times New Roman" w:cs="Times New Roman"/>
          <w:sz w:val="20"/>
          <w:szCs w:val="20"/>
        </w:rPr>
      </w:pPr>
    </w:p>
    <w:p w:rsidR="002538DC" w:rsidRDefault="002538DC">
      <w:pPr>
        <w:rPr>
          <w:rFonts w:ascii="Times New Roman" w:hAnsi="Times New Roman" w:cs="Times New Roman"/>
          <w:sz w:val="20"/>
          <w:szCs w:val="20"/>
        </w:rPr>
      </w:pPr>
    </w:p>
    <w:p w:rsidR="002538DC" w:rsidRDefault="002538DC">
      <w:pPr>
        <w:rPr>
          <w:rFonts w:ascii="Times New Roman" w:hAnsi="Times New Roman" w:cs="Times New Roman"/>
          <w:sz w:val="20"/>
          <w:szCs w:val="20"/>
        </w:rPr>
      </w:pPr>
    </w:p>
    <w:p w:rsidR="002538DC" w:rsidRDefault="002538DC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342B63" w:rsidRDefault="00342B63">
      <w:pPr>
        <w:rPr>
          <w:rFonts w:ascii="Times New Roman" w:hAnsi="Times New Roman" w:cs="Times New Roman"/>
          <w:sz w:val="20"/>
          <w:szCs w:val="20"/>
        </w:rPr>
      </w:pPr>
    </w:p>
    <w:p w:rsidR="00742F3A" w:rsidRDefault="00742F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2B63" w:rsidRPr="00342B63" w:rsidRDefault="00342B63" w:rsidP="00342B63">
      <w:pPr>
        <w:rPr>
          <w:rFonts w:ascii="Times New Roman" w:hAnsi="Times New Roman" w:cs="Times New Roman"/>
          <w:b/>
          <w:sz w:val="24"/>
          <w:szCs w:val="24"/>
        </w:rPr>
      </w:pPr>
      <w:r w:rsidRPr="00342B63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клиентов по уровню социального риска:</w:t>
      </w:r>
    </w:p>
    <w:tbl>
      <w:tblPr>
        <w:tblW w:w="5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3402"/>
      </w:tblGrid>
      <w:tr w:rsidR="00342B63" w:rsidRPr="00342B63" w:rsidTr="00DD191E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342B63" w:rsidRPr="00FF708E" w:rsidRDefault="00342B63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2B63" w:rsidRPr="00FF708E" w:rsidRDefault="00342B63" w:rsidP="00DD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0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Доля, %</w:t>
            </w:r>
          </w:p>
        </w:tc>
      </w:tr>
      <w:tr w:rsidR="00342B63" w:rsidRPr="00342B63" w:rsidTr="00DD191E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C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2B63" w:rsidRPr="00342B63" w:rsidRDefault="005457F6" w:rsidP="003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01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42B63" w:rsidRPr="00342B63" w:rsidTr="00DD191E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C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2B63" w:rsidRPr="00342B63" w:rsidRDefault="005457F6" w:rsidP="003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42B63" w:rsidRPr="00342B63" w:rsidTr="00DD191E">
        <w:trPr>
          <w:trHeight w:val="300"/>
        </w:trPr>
        <w:tc>
          <w:tcPr>
            <w:tcW w:w="2425" w:type="dxa"/>
            <w:shd w:val="clear" w:color="auto" w:fill="auto"/>
            <w:vAlign w:val="center"/>
            <w:hideMark/>
          </w:tcPr>
          <w:p w:rsidR="00342B63" w:rsidRPr="00342B63" w:rsidRDefault="00342B63" w:rsidP="00CA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342B63" w:rsidRPr="00342B63" w:rsidRDefault="005457F6" w:rsidP="003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1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342B63" w:rsidRDefault="00342B63">
      <w:pPr>
        <w:rPr>
          <w:rFonts w:ascii="Times New Roman" w:hAnsi="Times New Roman" w:cs="Times New Roman"/>
          <w:sz w:val="20"/>
          <w:szCs w:val="20"/>
        </w:rPr>
      </w:pPr>
    </w:p>
    <w:p w:rsidR="005457F6" w:rsidRDefault="005457F6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351E6D" wp14:editId="50BB83F3">
            <wp:extent cx="6645910" cy="4341495"/>
            <wp:effectExtent l="0" t="0" r="2540" b="190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57F6" w:rsidRDefault="005457F6">
      <w:pPr>
        <w:rPr>
          <w:rFonts w:ascii="Times New Roman" w:hAnsi="Times New Roman" w:cs="Times New Roman"/>
          <w:sz w:val="20"/>
          <w:szCs w:val="20"/>
        </w:rPr>
      </w:pPr>
    </w:p>
    <w:p w:rsidR="00312841" w:rsidRDefault="00312841">
      <w:pPr>
        <w:rPr>
          <w:rFonts w:ascii="Times New Roman" w:hAnsi="Times New Roman" w:cs="Times New Roman"/>
          <w:sz w:val="20"/>
          <w:szCs w:val="20"/>
        </w:rPr>
      </w:pPr>
    </w:p>
    <w:p w:rsidR="00312841" w:rsidRDefault="00312841">
      <w:pPr>
        <w:rPr>
          <w:rFonts w:ascii="Times New Roman" w:hAnsi="Times New Roman" w:cs="Times New Roman"/>
          <w:sz w:val="20"/>
          <w:szCs w:val="20"/>
        </w:rPr>
      </w:pPr>
    </w:p>
    <w:p w:rsidR="00312841" w:rsidRDefault="00312841">
      <w:pPr>
        <w:rPr>
          <w:rFonts w:ascii="Times New Roman" w:hAnsi="Times New Roman" w:cs="Times New Roman"/>
          <w:sz w:val="20"/>
          <w:szCs w:val="20"/>
        </w:rPr>
      </w:pPr>
    </w:p>
    <w:p w:rsidR="00312841" w:rsidRDefault="00312841">
      <w:pPr>
        <w:rPr>
          <w:rFonts w:ascii="Times New Roman" w:hAnsi="Times New Roman" w:cs="Times New Roman"/>
          <w:sz w:val="20"/>
          <w:szCs w:val="20"/>
        </w:rPr>
      </w:pPr>
    </w:p>
    <w:p w:rsidR="00312841" w:rsidRDefault="00312841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DD191E" w:rsidRDefault="00DD191E">
      <w:pPr>
        <w:rPr>
          <w:rFonts w:ascii="Times New Roman" w:hAnsi="Times New Roman" w:cs="Times New Roman"/>
          <w:sz w:val="20"/>
          <w:szCs w:val="20"/>
        </w:rPr>
      </w:pPr>
    </w:p>
    <w:p w:rsidR="00342B63" w:rsidRDefault="00342B63">
      <w:pPr>
        <w:rPr>
          <w:rFonts w:ascii="Times New Roman" w:hAnsi="Times New Roman" w:cs="Times New Roman"/>
          <w:sz w:val="20"/>
          <w:szCs w:val="20"/>
        </w:rPr>
      </w:pPr>
    </w:p>
    <w:p w:rsidR="00BE38BC" w:rsidRDefault="00BE38BC">
      <w:pPr>
        <w:rPr>
          <w:rFonts w:ascii="Times New Roman" w:hAnsi="Times New Roman" w:cs="Times New Roman"/>
          <w:sz w:val="20"/>
          <w:szCs w:val="20"/>
        </w:rPr>
      </w:pPr>
    </w:p>
    <w:p w:rsidR="00742F3A" w:rsidRDefault="0074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8BC" w:rsidRPr="00DD191E" w:rsidRDefault="00BE38BC" w:rsidP="00BE3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1E">
        <w:rPr>
          <w:rFonts w:ascii="Times New Roman" w:hAnsi="Times New Roman" w:cs="Times New Roman"/>
          <w:b/>
          <w:sz w:val="24"/>
          <w:szCs w:val="24"/>
        </w:rPr>
        <w:lastRenderedPageBreak/>
        <w:t>Коэффициенты оплаты труда органов управления Банком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38BC" w:rsidRPr="00520D85" w:rsidTr="005A051D">
        <w:tc>
          <w:tcPr>
            <w:tcW w:w="4785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5">
              <w:rPr>
                <w:rFonts w:ascii="Times New Roman" w:hAnsi="Times New Roman" w:cs="Times New Roman"/>
                <w:sz w:val="24"/>
                <w:szCs w:val="24"/>
              </w:rPr>
              <w:t>Кратность должностного оклада к средней величине должностного оклада работника Банка</w:t>
            </w:r>
          </w:p>
        </w:tc>
      </w:tr>
      <w:tr w:rsidR="00BE38BC" w:rsidRPr="00520D85" w:rsidTr="005A051D">
        <w:tc>
          <w:tcPr>
            <w:tcW w:w="4785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5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</w:t>
            </w:r>
          </w:p>
        </w:tc>
        <w:tc>
          <w:tcPr>
            <w:tcW w:w="4786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5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</w:p>
        </w:tc>
      </w:tr>
      <w:tr w:rsidR="00BE38BC" w:rsidRPr="00520D85" w:rsidTr="005A051D">
        <w:tc>
          <w:tcPr>
            <w:tcW w:w="4785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5">
              <w:rPr>
                <w:rFonts w:ascii="Times New Roman" w:hAnsi="Times New Roman" w:cs="Times New Roman"/>
                <w:sz w:val="24"/>
                <w:szCs w:val="24"/>
              </w:rPr>
              <w:t>Члены коллегиального исполнительного органа</w:t>
            </w:r>
          </w:p>
        </w:tc>
        <w:tc>
          <w:tcPr>
            <w:tcW w:w="4786" w:type="dxa"/>
            <w:vAlign w:val="center"/>
          </w:tcPr>
          <w:p w:rsidR="00BE38BC" w:rsidRPr="00520D85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85">
              <w:rPr>
                <w:rFonts w:ascii="Times New Roman" w:hAnsi="Times New Roman" w:cs="Times New Roman"/>
                <w:sz w:val="24"/>
                <w:szCs w:val="24"/>
              </w:rPr>
              <w:t>от 5 до 9</w:t>
            </w:r>
          </w:p>
        </w:tc>
      </w:tr>
    </w:tbl>
    <w:p w:rsidR="00742F3A" w:rsidRDefault="00742F3A" w:rsidP="00BE3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91E" w:rsidRDefault="00DD191E" w:rsidP="00BE3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8BC" w:rsidRPr="00DD191E" w:rsidRDefault="00BE38BC" w:rsidP="00BE3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1E">
        <w:rPr>
          <w:rFonts w:ascii="Times New Roman" w:hAnsi="Times New Roman" w:cs="Times New Roman"/>
          <w:b/>
          <w:sz w:val="24"/>
          <w:szCs w:val="24"/>
        </w:rPr>
        <w:t xml:space="preserve">Соотношение числа мужчин и женщин в коллегиальном исполнительном органе Банка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38BC" w:rsidRPr="00514433" w:rsidTr="005A051D">
        <w:tc>
          <w:tcPr>
            <w:tcW w:w="4785" w:type="dxa"/>
          </w:tcPr>
          <w:p w:rsidR="00BE38BC" w:rsidRPr="00514433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3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786" w:type="dxa"/>
          </w:tcPr>
          <w:p w:rsidR="00BE38BC" w:rsidRPr="00514433" w:rsidRDefault="0078373E" w:rsidP="00DD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8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38BC" w:rsidRPr="005144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E38BC" w:rsidRPr="00520D85" w:rsidTr="005A051D">
        <w:tc>
          <w:tcPr>
            <w:tcW w:w="4785" w:type="dxa"/>
          </w:tcPr>
          <w:p w:rsidR="00BE38BC" w:rsidRPr="00514433" w:rsidRDefault="00BE38BC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433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786" w:type="dxa"/>
          </w:tcPr>
          <w:p w:rsidR="00BE38BC" w:rsidRPr="00520D85" w:rsidRDefault="00312841" w:rsidP="00DD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E38BC" w:rsidRPr="005144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E38BC" w:rsidRDefault="00BE38BC">
      <w:pPr>
        <w:rPr>
          <w:rFonts w:ascii="Times New Roman" w:hAnsi="Times New Roman" w:cs="Times New Roman"/>
          <w:sz w:val="24"/>
          <w:szCs w:val="24"/>
        </w:rPr>
      </w:pPr>
    </w:p>
    <w:p w:rsidR="00312841" w:rsidRDefault="0031284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55F4D0" wp14:editId="3B1D5A7F">
            <wp:extent cx="6645910" cy="3517265"/>
            <wp:effectExtent l="0" t="0" r="2540" b="698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12841" w:rsidRDefault="00312841">
      <w:pPr>
        <w:rPr>
          <w:rFonts w:ascii="Times New Roman" w:hAnsi="Times New Roman" w:cs="Times New Roman"/>
          <w:sz w:val="24"/>
          <w:szCs w:val="24"/>
        </w:rPr>
      </w:pPr>
    </w:p>
    <w:p w:rsidR="00312841" w:rsidRDefault="00312841">
      <w:pPr>
        <w:rPr>
          <w:rFonts w:ascii="Times New Roman" w:hAnsi="Times New Roman" w:cs="Times New Roman"/>
          <w:sz w:val="24"/>
          <w:szCs w:val="24"/>
        </w:rPr>
      </w:pPr>
    </w:p>
    <w:p w:rsidR="0078373E" w:rsidRDefault="0078373E">
      <w:pPr>
        <w:rPr>
          <w:rFonts w:ascii="Times New Roman" w:hAnsi="Times New Roman" w:cs="Times New Roman"/>
          <w:sz w:val="24"/>
          <w:szCs w:val="24"/>
        </w:rPr>
      </w:pPr>
    </w:p>
    <w:p w:rsidR="00DD191E" w:rsidRDefault="00DD191E">
      <w:pPr>
        <w:rPr>
          <w:rFonts w:ascii="Times New Roman" w:hAnsi="Times New Roman" w:cs="Times New Roman"/>
          <w:sz w:val="24"/>
          <w:szCs w:val="24"/>
        </w:rPr>
      </w:pPr>
    </w:p>
    <w:p w:rsidR="00DD191E" w:rsidRPr="00520D85" w:rsidRDefault="00DD191E">
      <w:pPr>
        <w:rPr>
          <w:rFonts w:ascii="Times New Roman" w:hAnsi="Times New Roman" w:cs="Times New Roman"/>
          <w:sz w:val="24"/>
          <w:szCs w:val="24"/>
        </w:rPr>
      </w:pPr>
    </w:p>
    <w:p w:rsidR="00BE38BC" w:rsidRPr="00520D85" w:rsidRDefault="00BE38BC">
      <w:pPr>
        <w:rPr>
          <w:rFonts w:ascii="Times New Roman" w:hAnsi="Times New Roman" w:cs="Times New Roman"/>
          <w:sz w:val="24"/>
          <w:szCs w:val="24"/>
        </w:rPr>
      </w:pPr>
    </w:p>
    <w:p w:rsidR="00BE38BC" w:rsidRPr="00520D85" w:rsidRDefault="00BE38BC">
      <w:pPr>
        <w:rPr>
          <w:rFonts w:ascii="Times New Roman" w:hAnsi="Times New Roman" w:cs="Times New Roman"/>
          <w:sz w:val="24"/>
          <w:szCs w:val="24"/>
        </w:rPr>
      </w:pPr>
    </w:p>
    <w:p w:rsidR="00742F3A" w:rsidRDefault="00742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8BC" w:rsidRPr="00DD191E" w:rsidRDefault="00BE38BC" w:rsidP="00BE3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1E">
        <w:rPr>
          <w:rFonts w:ascii="Times New Roman" w:hAnsi="Times New Roman" w:cs="Times New Roman"/>
          <w:b/>
          <w:sz w:val="24"/>
          <w:szCs w:val="24"/>
        </w:rPr>
        <w:lastRenderedPageBreak/>
        <w:t>Соотношение числа мужчин и женщин среди сотрудников Банка (гендерное разнообразие)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5980" w:rsidRPr="00E8614B" w:rsidTr="003D72B1">
        <w:tc>
          <w:tcPr>
            <w:tcW w:w="4785" w:type="dxa"/>
          </w:tcPr>
          <w:p w:rsidR="003B5980" w:rsidRPr="00E8614B" w:rsidRDefault="003B5980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4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786" w:type="dxa"/>
            <w:vAlign w:val="center"/>
          </w:tcPr>
          <w:p w:rsidR="003B5980" w:rsidRPr="00DD191E" w:rsidRDefault="003B5980" w:rsidP="0038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19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5980" w:rsidRPr="00520D85" w:rsidTr="003D72B1">
        <w:tc>
          <w:tcPr>
            <w:tcW w:w="4785" w:type="dxa"/>
          </w:tcPr>
          <w:p w:rsidR="003B5980" w:rsidRPr="00E8614B" w:rsidRDefault="003B5980" w:rsidP="005A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4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4786" w:type="dxa"/>
            <w:vAlign w:val="center"/>
          </w:tcPr>
          <w:p w:rsidR="003B5980" w:rsidRPr="00DD191E" w:rsidRDefault="003B5980" w:rsidP="0025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19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E38BC" w:rsidRDefault="00BE38BC">
      <w:pPr>
        <w:rPr>
          <w:rFonts w:ascii="Times New Roman" w:hAnsi="Times New Roman" w:cs="Times New Roman"/>
          <w:sz w:val="24"/>
          <w:szCs w:val="24"/>
        </w:rPr>
      </w:pPr>
    </w:p>
    <w:p w:rsidR="005457F6" w:rsidRDefault="005457F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F8F154" wp14:editId="25EA5122">
            <wp:extent cx="6645910" cy="3517265"/>
            <wp:effectExtent l="0" t="0" r="2540" b="698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57F6" w:rsidRDefault="005457F6">
      <w:pPr>
        <w:rPr>
          <w:rFonts w:ascii="Times New Roman" w:hAnsi="Times New Roman" w:cs="Times New Roman"/>
          <w:sz w:val="24"/>
          <w:szCs w:val="24"/>
        </w:rPr>
      </w:pPr>
    </w:p>
    <w:p w:rsidR="005457F6" w:rsidRDefault="005457F6">
      <w:pPr>
        <w:rPr>
          <w:rFonts w:ascii="Times New Roman" w:hAnsi="Times New Roman" w:cs="Times New Roman"/>
          <w:sz w:val="24"/>
          <w:szCs w:val="24"/>
        </w:rPr>
      </w:pPr>
    </w:p>
    <w:p w:rsidR="007E1FCF" w:rsidRDefault="007E1FCF">
      <w:pPr>
        <w:rPr>
          <w:rFonts w:ascii="Times New Roman" w:hAnsi="Times New Roman" w:cs="Times New Roman"/>
          <w:sz w:val="24"/>
          <w:szCs w:val="24"/>
        </w:rPr>
      </w:pPr>
    </w:p>
    <w:p w:rsidR="007E1FCF" w:rsidRDefault="007E1FCF">
      <w:pPr>
        <w:rPr>
          <w:rFonts w:ascii="Times New Roman" w:hAnsi="Times New Roman" w:cs="Times New Roman"/>
          <w:sz w:val="24"/>
          <w:szCs w:val="24"/>
        </w:rPr>
      </w:pPr>
    </w:p>
    <w:p w:rsidR="0078373E" w:rsidRDefault="0078373E">
      <w:pPr>
        <w:rPr>
          <w:rFonts w:ascii="Times New Roman" w:hAnsi="Times New Roman" w:cs="Times New Roman"/>
          <w:sz w:val="24"/>
          <w:szCs w:val="24"/>
        </w:rPr>
      </w:pPr>
    </w:p>
    <w:p w:rsidR="0078373E" w:rsidRDefault="0078373E">
      <w:pPr>
        <w:rPr>
          <w:rFonts w:ascii="Times New Roman" w:hAnsi="Times New Roman" w:cs="Times New Roman"/>
          <w:sz w:val="24"/>
          <w:szCs w:val="24"/>
        </w:rPr>
      </w:pPr>
    </w:p>
    <w:p w:rsidR="0038398E" w:rsidRDefault="0038398E">
      <w:pPr>
        <w:rPr>
          <w:rFonts w:ascii="Times New Roman" w:hAnsi="Times New Roman" w:cs="Times New Roman"/>
          <w:sz w:val="24"/>
          <w:szCs w:val="24"/>
        </w:rPr>
      </w:pPr>
    </w:p>
    <w:p w:rsidR="00DD191E" w:rsidRDefault="00DD191E">
      <w:pPr>
        <w:rPr>
          <w:rFonts w:ascii="Times New Roman" w:hAnsi="Times New Roman" w:cs="Times New Roman"/>
          <w:sz w:val="24"/>
          <w:szCs w:val="24"/>
        </w:rPr>
      </w:pPr>
    </w:p>
    <w:p w:rsidR="00DD191E" w:rsidRDefault="00DD191E">
      <w:pPr>
        <w:rPr>
          <w:rFonts w:ascii="Times New Roman" w:hAnsi="Times New Roman" w:cs="Times New Roman"/>
          <w:sz w:val="24"/>
          <w:szCs w:val="24"/>
        </w:rPr>
      </w:pPr>
    </w:p>
    <w:p w:rsidR="00DD191E" w:rsidRDefault="00DD191E">
      <w:pPr>
        <w:rPr>
          <w:rFonts w:ascii="Times New Roman" w:hAnsi="Times New Roman" w:cs="Times New Roman"/>
          <w:sz w:val="24"/>
          <w:szCs w:val="24"/>
        </w:rPr>
      </w:pPr>
    </w:p>
    <w:p w:rsidR="00DD191E" w:rsidRPr="00520D85" w:rsidRDefault="00DD191E">
      <w:pPr>
        <w:rPr>
          <w:rFonts w:ascii="Times New Roman" w:hAnsi="Times New Roman" w:cs="Times New Roman"/>
          <w:sz w:val="24"/>
          <w:szCs w:val="24"/>
        </w:rPr>
      </w:pPr>
    </w:p>
    <w:p w:rsidR="00BE38BC" w:rsidRPr="00520D85" w:rsidRDefault="00BE38BC">
      <w:pPr>
        <w:rPr>
          <w:rFonts w:ascii="Times New Roman" w:hAnsi="Times New Roman" w:cs="Times New Roman"/>
          <w:sz w:val="24"/>
          <w:szCs w:val="24"/>
        </w:rPr>
      </w:pPr>
    </w:p>
    <w:p w:rsidR="00BE38BC" w:rsidRDefault="00BE38BC">
      <w:pPr>
        <w:rPr>
          <w:rFonts w:ascii="Times New Roman" w:hAnsi="Times New Roman" w:cs="Times New Roman"/>
          <w:sz w:val="20"/>
          <w:szCs w:val="20"/>
        </w:rPr>
      </w:pPr>
    </w:p>
    <w:p w:rsidR="00BE38BC" w:rsidRPr="00342B63" w:rsidRDefault="00BE38BC">
      <w:pPr>
        <w:rPr>
          <w:rFonts w:ascii="Times New Roman" w:hAnsi="Times New Roman" w:cs="Times New Roman"/>
          <w:sz w:val="20"/>
          <w:szCs w:val="20"/>
        </w:rPr>
      </w:pPr>
    </w:p>
    <w:sectPr w:rsidR="00BE38BC" w:rsidRPr="00342B63" w:rsidSect="00342B6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EF" w:rsidRDefault="00983FEF" w:rsidP="00742F3A">
      <w:pPr>
        <w:spacing w:after="0" w:line="240" w:lineRule="auto"/>
      </w:pPr>
      <w:r>
        <w:separator/>
      </w:r>
    </w:p>
  </w:endnote>
  <w:endnote w:type="continuationSeparator" w:id="0">
    <w:p w:rsidR="00983FEF" w:rsidRDefault="00983FEF" w:rsidP="0074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1125812"/>
      <w:docPartObj>
        <w:docPartGallery w:val="Page Numbers (Bottom of Page)"/>
        <w:docPartUnique/>
      </w:docPartObj>
    </w:sdtPr>
    <w:sdtEndPr/>
    <w:sdtContent>
      <w:p w:rsidR="00742F3A" w:rsidRDefault="00742F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8E">
          <w:rPr>
            <w:noProof/>
          </w:rPr>
          <w:t>1</w:t>
        </w:r>
        <w:r>
          <w:fldChar w:fldCharType="end"/>
        </w:r>
      </w:p>
    </w:sdtContent>
  </w:sdt>
  <w:p w:rsidR="00742F3A" w:rsidRDefault="00742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EF" w:rsidRDefault="00983FEF" w:rsidP="00742F3A">
      <w:pPr>
        <w:spacing w:after="0" w:line="240" w:lineRule="auto"/>
      </w:pPr>
      <w:r>
        <w:separator/>
      </w:r>
    </w:p>
  </w:footnote>
  <w:footnote w:type="continuationSeparator" w:id="0">
    <w:p w:rsidR="00983FEF" w:rsidRDefault="00983FEF" w:rsidP="0074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63"/>
    <w:rsid w:val="00013F1A"/>
    <w:rsid w:val="000B5A68"/>
    <w:rsid w:val="000D1F48"/>
    <w:rsid w:val="000D64AA"/>
    <w:rsid w:val="000E6E26"/>
    <w:rsid w:val="001F2ACF"/>
    <w:rsid w:val="00217E2D"/>
    <w:rsid w:val="002538DC"/>
    <w:rsid w:val="00254C80"/>
    <w:rsid w:val="00254F4F"/>
    <w:rsid w:val="00262C18"/>
    <w:rsid w:val="002E7E83"/>
    <w:rsid w:val="00312841"/>
    <w:rsid w:val="0031485C"/>
    <w:rsid w:val="00333202"/>
    <w:rsid w:val="00342B63"/>
    <w:rsid w:val="0038398E"/>
    <w:rsid w:val="003909C5"/>
    <w:rsid w:val="003B3034"/>
    <w:rsid w:val="003B5980"/>
    <w:rsid w:val="0042060A"/>
    <w:rsid w:val="00514433"/>
    <w:rsid w:val="00520D85"/>
    <w:rsid w:val="005457F6"/>
    <w:rsid w:val="005E0E4A"/>
    <w:rsid w:val="0067423A"/>
    <w:rsid w:val="006F557B"/>
    <w:rsid w:val="00736815"/>
    <w:rsid w:val="00742F3A"/>
    <w:rsid w:val="007648EF"/>
    <w:rsid w:val="00782F80"/>
    <w:rsid w:val="0078373E"/>
    <w:rsid w:val="007935F4"/>
    <w:rsid w:val="007D123B"/>
    <w:rsid w:val="007E1FCF"/>
    <w:rsid w:val="008328CD"/>
    <w:rsid w:val="00881B7E"/>
    <w:rsid w:val="00893EA6"/>
    <w:rsid w:val="008C1FD6"/>
    <w:rsid w:val="008D02C3"/>
    <w:rsid w:val="00923C84"/>
    <w:rsid w:val="00947A26"/>
    <w:rsid w:val="00983FEF"/>
    <w:rsid w:val="009A560D"/>
    <w:rsid w:val="009B4AD0"/>
    <w:rsid w:val="009F5C3D"/>
    <w:rsid w:val="00A0062A"/>
    <w:rsid w:val="00A301FD"/>
    <w:rsid w:val="00A31918"/>
    <w:rsid w:val="00A47906"/>
    <w:rsid w:val="00A82604"/>
    <w:rsid w:val="00A8568C"/>
    <w:rsid w:val="00AB7FB3"/>
    <w:rsid w:val="00B00596"/>
    <w:rsid w:val="00B73DE4"/>
    <w:rsid w:val="00B93B9A"/>
    <w:rsid w:val="00BE38BC"/>
    <w:rsid w:val="00C01DBA"/>
    <w:rsid w:val="00C1695B"/>
    <w:rsid w:val="00C60668"/>
    <w:rsid w:val="00C92F3F"/>
    <w:rsid w:val="00CC6634"/>
    <w:rsid w:val="00CF3FD7"/>
    <w:rsid w:val="00D110B7"/>
    <w:rsid w:val="00D509E1"/>
    <w:rsid w:val="00D70C40"/>
    <w:rsid w:val="00D93214"/>
    <w:rsid w:val="00DB29DA"/>
    <w:rsid w:val="00DD191E"/>
    <w:rsid w:val="00E50B7F"/>
    <w:rsid w:val="00E73D9C"/>
    <w:rsid w:val="00E8614B"/>
    <w:rsid w:val="00F12BDE"/>
    <w:rsid w:val="00F503DB"/>
    <w:rsid w:val="00F77121"/>
    <w:rsid w:val="00FA4660"/>
    <w:rsid w:val="00FD53E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0DF3"/>
  <w15:docId w15:val="{9379C7BB-C4DB-45A4-9E29-AE9FD267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B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2F3A"/>
  </w:style>
  <w:style w:type="paragraph" w:styleId="a8">
    <w:name w:val="footer"/>
    <w:basedOn w:val="a"/>
    <w:link w:val="a9"/>
    <w:uiPriority w:val="99"/>
    <w:unhideWhenUsed/>
    <w:rsid w:val="0074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77;\&#1047;&#1072;&#1082;&#1083;._&#1048;&#1074;&#1072;&#1085;&#1086;&#1074;%20&#1040;.&#1045;\ESG\ESG_&#1057;&#1051;&#1040;&#1042;&#1048;&#1071;\15_ESG%20&#1085;&#1072;%2001.07.2024\&#1069;&#1082;&#1086;&#1083;&#1086;&#1075;.%20&#1080;%20&#1089;&#1086;&#1094;.%20&#1088;&#1080;&#1089;&#1082;&#1080;%20&#1087;&#1086;%20&#1086;&#1090;&#1088;&#1072;&#1089;&#1083;&#1103;&#1084;%20&#1101;&#1082;&#1086;&#1085;&#1086;&#1084;&#1080;&#1082;&#1080;%20(&#1055;&#1088;&#1080;&#1083;.2)_01.07.2024_&#1086;&#1082;&#1086;&#1085;&#1095;&#1072;&#1090;.&#1074;&#1072;&#1088;.%20(&#1084;&#1086;&#1081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77;\&#1047;&#1072;&#1082;&#1083;._&#1048;&#1074;&#1072;&#1085;&#1086;&#1074;%20&#1040;.&#1045;\ESG\ESG_&#1057;&#1051;&#1040;&#1042;&#1048;&#1071;\15_ESG%20&#1085;&#1072;%2001.07.2024\&#1069;&#1082;&#1086;&#1083;&#1086;&#1075;.%20&#1080;%20&#1089;&#1086;&#1094;.%20&#1088;&#1080;&#1089;&#1082;&#1080;%20&#1087;&#1086;%20&#1086;&#1090;&#1088;&#1072;&#1089;&#1083;&#1103;&#1084;%20&#1101;&#1082;&#1086;&#1085;&#1086;&#1084;&#1080;&#1082;&#1080;%20(&#1055;&#1088;&#1080;&#1083;.2)_01.07.2024_&#1086;&#1082;&#1086;&#1085;&#1095;&#1072;&#1090;.&#1074;&#1072;&#1088;.%20(&#1084;&#1086;&#108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77;\&#1047;&#1072;&#1082;&#1083;._&#1048;&#1074;&#1072;&#1085;&#1086;&#1074;%20&#1040;.&#1045;\ESG\ESG_&#1057;&#1051;&#1040;&#1042;&#1048;&#1071;\15_ESG%20&#1085;&#1072;%2001.07.2024\&#1069;&#1082;&#1086;&#1083;&#1086;&#1075;.%20&#1080;%20&#1089;&#1086;&#1094;.%20&#1088;&#1080;&#1089;&#1082;&#1080;%20&#1087;&#1086;%20&#1086;&#1090;&#1088;&#1072;&#1089;&#1083;&#1103;&#1084;%20&#1101;&#1082;&#1086;&#1085;&#1086;&#1084;&#1080;&#1082;&#1080;%20(&#1055;&#1088;&#1080;&#1083;.2)_01.07.2024_&#1086;&#1082;&#1086;&#1085;&#1095;&#1072;&#1090;.&#1074;&#1072;&#1088;.%20(&#1084;&#1086;&#1081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77;\&#1047;&#1072;&#1082;&#1083;._&#1048;&#1074;&#1072;&#1085;&#1086;&#1074;%20&#1040;.&#1045;\ESG\ESG_&#1057;&#1051;&#1040;&#1042;&#1048;&#1071;\14_ESG%20&#1085;&#1072;%2001.04.2024\&#1069;&#1082;&#1086;&#1083;&#1086;&#1075;.%20&#1080;%20&#1089;&#1086;&#1094;.%20&#1088;&#1080;&#1089;&#1082;&#1080;%20&#1087;&#1086;%20&#1086;&#1090;&#1088;&#1072;&#1089;&#1083;&#1103;&#1084;%20&#1101;&#1082;&#1086;&#1085;&#1086;&#1084;&#1080;&#1082;&#1080;%20(&#1055;&#1088;&#1080;&#1083;.2)_01.04.2024_&#1086;&#1082;&#1086;&#1085;&#1095;&#1072;&#1090;.&#1074;&#1072;&#1088;.%20(&#1084;&#1086;&#1081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2;&#1086;&#1077;\&#1047;&#1072;&#1082;&#1083;._&#1048;&#1074;&#1072;&#1085;&#1086;&#1074;%20&#1040;.&#1045;\ESG\ESG_&#1057;&#1051;&#1040;&#1042;&#1048;&#1071;\15_ESG%20&#1085;&#1072;%2001.07.2024\&#1069;&#1082;&#1086;&#1083;&#1086;&#1075;.%20&#1080;%20&#1089;&#1086;&#1094;.%20&#1088;&#1080;&#1089;&#1082;&#1080;%20&#1087;&#1086;%20&#1086;&#1090;&#1088;&#1072;&#1089;&#1083;&#1103;&#1084;%20&#1101;&#1082;&#1086;&#1085;&#1086;&#1084;&#1080;&#1082;&#1080;%20(&#1055;&#1088;&#1080;&#1083;.2)_01.07.2024_&#1086;&#1082;&#1086;&#1085;&#1095;&#1072;&#1090;.&#1074;&#1072;&#1088;.%20(&#1084;&#1086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olidFill>
              <a:srgbClr val="92D050"/>
            </a:solidFill>
          </c:spPr>
          <c:dPt>
            <c:idx val="1"/>
            <c:bubble3D val="0"/>
            <c:spPr>
              <a:solidFill>
                <a:srgbClr val="7030A0"/>
              </a:solidFill>
            </c:spPr>
            <c:extLst>
              <c:ext xmlns:c16="http://schemas.microsoft.com/office/drawing/2014/chart" uri="{C3380CC4-5D6E-409C-BE32-E72D297353CC}">
                <c16:uniqueId val="{00000001-8F3D-4264-9558-E8222A8A995B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3-8F3D-4264-9558-E8222A8A995B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5-8F3D-4264-9558-E8222A8A995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'Распр 1'!$C$4:$C$7</c:f>
              <c:strCache>
                <c:ptCount val="4"/>
                <c:pt idx="0">
                  <c:v>СЕЛЬСКОЕ, ЛЕСНОЕ ХОЗЯЙСТВО,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3">
                  <c:v>СТРОИТЕЛЬСТВО</c:v>
                </c:pt>
              </c:strCache>
            </c:strRef>
          </c:cat>
          <c:val>
            <c:numRef>
              <c:f>'Распр 1'!$F$4:$F$7</c:f>
              <c:numCache>
                <c:formatCode>0.0</c:formatCode>
                <c:ptCount val="4"/>
                <c:pt idx="0">
                  <c:v>1.6728215060102236</c:v>
                </c:pt>
                <c:pt idx="1">
                  <c:v>34.973542109638863</c:v>
                </c:pt>
                <c:pt idx="2">
                  <c:v>0</c:v>
                </c:pt>
                <c:pt idx="3">
                  <c:v>63.353636384350921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3D-4264-9558-E8222A8A9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Распр2!$F$116</c:f>
              <c:strCache>
                <c:ptCount val="1"/>
                <c:pt idx="0">
                  <c:v>Экологический риск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FDD2-4049-86F7-40AECAB95827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FDD2-4049-86F7-40AECAB9582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FDD2-4049-86F7-40AECAB9582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Распр2!$D$117:$D$119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Распр2!$F$117:$F$119</c:f>
              <c:numCache>
                <c:formatCode>_(* #,##0.00_);_(* \(#,##0.00\);_(* "-"??_);_(@_)</c:formatCode>
                <c:ptCount val="3"/>
                <c:pt idx="0">
                  <c:v>63.232230303863155</c:v>
                </c:pt>
                <c:pt idx="1">
                  <c:v>32.053174210166816</c:v>
                </c:pt>
                <c:pt idx="2">
                  <c:v>4.7145954859700669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D2-4049-86F7-40AECAB95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446913242927202"/>
          <c:y val="9.399581143640251E-2"/>
          <c:w val="0.11255680456137727"/>
          <c:h val="0.3289199245387961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Распр2!$F$121</c:f>
              <c:strCache>
                <c:ptCount val="1"/>
                <c:pt idx="0">
                  <c:v>Социальный риск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5E0D-4E48-A0B7-F5C4E2FF98D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5E0D-4E48-A0B7-F5C4E2FF98D0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5-5E0D-4E48-A0B7-F5C4E2FF98D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Распр2!$D$122:$D$124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Распр2!$F$122:$F$124</c:f>
              <c:numCache>
                <c:formatCode>_(* #,##0.00_);_(* \(#,##0.00\);_(* "-"??_);_(@_)</c:formatCode>
                <c:ptCount val="3"/>
                <c:pt idx="0">
                  <c:v>71.884346082300169</c:v>
                </c:pt>
                <c:pt idx="1">
                  <c:v>2.7446660887495553</c:v>
                </c:pt>
                <c:pt idx="2">
                  <c:v>25.370987828950316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E0D-4E48-A0B7-F5C4E2FF98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648125669148111"/>
          <c:y val="3.8718285214348225E-2"/>
          <c:w val="0.12574090585197997"/>
          <c:h val="0.394191209636372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Гендер1!$B$2</c:f>
              <c:strCache>
                <c:ptCount val="1"/>
                <c:pt idx="0">
                  <c:v>Соотношение числа мужчин и женщин в коллегиальном исполнительном органе Банка </c:v>
                </c:pt>
              </c:strCache>
            </c:strRef>
          </c:tx>
          <c:cat>
            <c:strRef>
              <c:f>Гендер1!$A$3:$A$4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Гендер1!$B$3:$B$4</c:f>
              <c:numCache>
                <c:formatCode>0%</c:formatCode>
                <c:ptCount val="2"/>
                <c:pt idx="0">
                  <c:v>0.67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FA-4DA5-8B93-A7302D277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Гендер2!$B$2</c:f>
              <c:strCache>
                <c:ptCount val="1"/>
                <c:pt idx="0">
                  <c:v>Соотношение числа мужчин и женщин среди сотрудников Банка (гендерное разнообразие)</c:v>
                </c:pt>
              </c:strCache>
            </c:strRef>
          </c:tx>
          <c:cat>
            <c:strRef>
              <c:f>Гендер2!$A$3:$A$4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Гендер2!$B$3:$B$4</c:f>
              <c:numCache>
                <c:formatCode>0.0%</c:formatCode>
                <c:ptCount val="2"/>
                <c:pt idx="0">
                  <c:v>0.35</c:v>
                </c:pt>
                <c:pt idx="1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B-4B6A-983D-D4DA1F378C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Нариман Назимович</dc:creator>
  <cp:lastModifiedBy>Иванов Алексей Евгеньевич</cp:lastModifiedBy>
  <cp:revision>6</cp:revision>
  <dcterms:created xsi:type="dcterms:W3CDTF">2024-07-18T06:49:00Z</dcterms:created>
  <dcterms:modified xsi:type="dcterms:W3CDTF">2024-07-18T07:22:00Z</dcterms:modified>
</cp:coreProperties>
</file>